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8"/>
    <w:p>
      <w:pPr>
        <w:pStyle w:val="Heading1"/>
      </w:pPr>
      <w:r>
        <w:t xml:space="preserve">Homiletics Analysis: Ezekiel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8 records a visionary transport of the prophet from Babylon to Jerusalem, where God shows him a systematic tour of the abominations being committed in and around the temple complex. The chapter opens with the prophet seated before the elders of Judah when the hand of the LORD falls upon him (v. 1). He is lifted by a figure of fire and transported in a vision by the Spirit to Jerusalem, set at the north gate of the inner court (v. 3). There he is shown four escalating scenes of idolatrous desecration: the idol of jealousy erected at the north gate (vv. 3–6); seventy elders of Israel burning incense to images carved on the walls of a hidden chamber (vv. 7–13); women weeping for Tammuz at the north gate (vv. 14–15); and twenty-five men in the inner court, between the porch and the altar, with their backs to the temple and their faces bowed toward the sun (vv. 16–18). With each scene, God asks Ezekiel whether he sees what is happening, and each successive scene is introduced as greater than the last. The chapter ends not with judgment but with a divine announcement that wrath is coming and that no mercy will be shown, because the people have provoked God to fury while simultaneously calling out to Him (vv. 17–18).</w:t>
      </w:r>
    </w:p>
    <w:p>
      <w:pPr>
        <w:pStyle w:val="BodyText"/>
      </w:pPr>
      <w:r>
        <w:rPr>
          <w:b/>
          <w:bCs/>
        </w:rPr>
        <w:t xml:space="preserve">This Text — Intent</w:t>
      </w:r>
    </w:p>
    <w:p>
      <w:pPr>
        <w:pStyle w:val="BodyText"/>
      </w:pPr>
      <w:r>
        <w:t xml:space="preserve">God is not merely informing Ezekiel about what is happening in Jerusalem — He is building a legal case and presenting it to a witness. The repeated question</w:t>
      </w:r>
      <w:r>
        <w:t xml:space="preserve"> </w:t>
      </w:r>
      <w:r>
        <w:t xml:space="preserve">“Do you see what they are doing?”</w:t>
      </w:r>
      <w:r>
        <w:t xml:space="preserve"> </w:t>
      </w:r>
      <w:r>
        <w:t xml:space="preserve">functions as a courtroom summons. God is establishing before the exilic community (gathered around Ezekiel in Babylon) that the coming destruction of Jerusalem is not arbitrary divine abandonment but fully warranted covenant judgment. The intent is simultaneously to vindicate God’s justice, to shatter any remaining illusions among the exiles that Jerusalem is safe because the temple is there, and to expose the depth of the spiritual adultery that has been committed. God is seeking to break the exiles’ false hope in a city that has already spiritually abandoned Him, so that they will neither be scandalized by Jerusalem’s fall nor mistake its fall for divine defeat.</w:t>
      </w:r>
    </w:p>
    <w:p>
      <w:r>
        <w:pict>
          <v:rect style="width:0;height:1.5pt" o:hralign="center" o:hrstd="t" o:hr="t"/>
        </w:pict>
      </w:r>
    </w:p>
    <w:p>
      <w:pPr>
        <w:pStyle w:val="FirstParagraph"/>
      </w:pPr>
      <w:r>
        <w:rPr>
          <w:b/>
          <w:bCs/>
        </w:rPr>
        <w:t xml:space="preserve">Subject Sentence:</w:t>
      </w:r>
      <w:r>
        <w:t xml:space="preserve"> </w:t>
      </w:r>
      <w:r>
        <w:t xml:space="preserve">God escorts His prophet through a hidden gallery of covenant treachery inside the temple.</w:t>
      </w:r>
    </w:p>
    <w:p>
      <w:r>
        <w:pict>
          <v:rect style="width:0;height:1.5pt" o:hralign="center" o:hrstd="t" o:hr="t"/>
        </w:pict>
      </w:r>
    </w:p>
    <w:p>
      <w:pPr>
        <w:pStyle w:val="FirstParagraph"/>
      </w:pPr>
      <w:r>
        <w:rPr>
          <w:b/>
          <w:bCs/>
        </w:rPr>
        <w:t xml:space="preserve">Primary Claim:</w:t>
      </w:r>
      <w:r>
        <w:t xml:space="preserve"> </w:t>
      </w:r>
      <w:r>
        <w:t xml:space="preserve">God is presenting irrefutable evidence that His people have systematically traded His presence for every available substitute — and He is doing so to establish that the judgment coming upon Jerusalem is not abandonment but verdict.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“idol of jealousy”</w:t>
      </w:r>
      <w:r>
        <w:rPr>
          <w:b/>
          <w:bCs/>
        </w:rPr>
        <w:t xml:space="preserve"> </w:t>
      </w:r>
      <w:r>
        <w:rPr>
          <w:b/>
          <w:bCs/>
        </w:rPr>
        <w:t xml:space="preserve">(v. 3) — identity and significance</w:t>
      </w:r>
    </w:p>
    <w:p>
      <w:pPr>
        <w:pStyle w:val="BodyText"/>
      </w:pPr>
      <w:r>
        <w:t xml:space="preserve">Commentators debate the specific identity of the idol placed at the north gate. Some propose it is an Asherah pole (Zimmerli, Greenberg); others argue for a Babylonian or Assyrian deity (Baal, Marduk) introduced under political pressure during Manasseh’s reign. The specific identification is less important than the theological designation God Himself applies:</w:t>
      </w:r>
      <w:r>
        <w:t xml:space="preserve"> </w:t>
      </w:r>
      <w:r>
        <w:t xml:space="preserve">“the image of jealousy, which provokes jealousy”</w:t>
      </w:r>
      <w:r>
        <w:t xml:space="preserve"> </w:t>
      </w:r>
      <w:r>
        <w:t xml:space="preserve">(semel haqqin’ah hamaqneh, v. 3). The divine jealousy language is the Second Commandment language of Exodus 20:5 — God is</w:t>
      </w:r>
      <w:r>
        <w:t xml:space="preserve"> </w:t>
      </w:r>
      <w:r>
        <w:rPr>
          <w:i/>
          <w:iCs/>
        </w:rPr>
        <w:t xml:space="preserve">provoked</w:t>
      </w:r>
      <w:r>
        <w:t xml:space="preserve"> </w:t>
      </w:r>
      <w:r>
        <w:t xml:space="preserve">by the idol precisely because He has entered an exclusive covenant relationship. Reformed, Lutheran, and Wesleyan interpreters all agree on the covenantal force of this phrase. The Reformed reading places appropriate emphasis on the</w:t>
      </w:r>
      <w:r>
        <w:t xml:space="preserve"> </w:t>
      </w:r>
      <w:r>
        <w:rPr>
          <w:i/>
          <w:iCs/>
        </w:rPr>
        <w:t xml:space="preserve">propriety</w:t>
      </w:r>
      <w:r>
        <w:t xml:space="preserve"> </w:t>
      </w:r>
      <w:r>
        <w:t xml:space="preserve">of divine jealousy — this is not an emotional deficiency in God but the righteous response of the covenant Lord to comprehensive betrayal. The idol is not merely offensive; it is a rival suitor introduced into the marriage.</w:t>
      </w:r>
    </w:p>
    <w:p>
      <w:pPr>
        <w:pStyle w:val="BodyText"/>
      </w:pPr>
      <w:r>
        <w:rPr>
          <w:b/>
          <w:bCs/>
        </w:rPr>
        <w:t xml:space="preserve">The seventy elders in the dark chamber (vv. 7–13) — scope and ecclesiology</w:t>
      </w:r>
    </w:p>
    <w:p>
      <w:pPr>
        <w:pStyle w:val="BodyText"/>
      </w:pPr>
      <w:r>
        <w:t xml:space="preserve">A more significant interpretive issue concerns how to read verse 12:</w:t>
      </w:r>
      <w:r>
        <w:t xml:space="preserve"> </w:t>
      </w:r>
      <w:r>
        <w:t xml:space="preserve">“They say,</w:t>
      </w:r>
      <w:r>
        <w:t xml:space="preserve"> </w:t>
      </w:r>
      <w:r>
        <w:t xml:space="preserve">‘The LORD does not see us; the LORD has forsaken the land.’</w:t>
      </w:r>
      <w:r>
        <w:t xml:space="preserve">”</w:t>
      </w:r>
      <w:r>
        <w:t xml:space="preserve"> </w:t>
      </w:r>
      <w:r>
        <w:t xml:space="preserve">Some interpreters (with charismatic and liberal Protestant leanings) read this as evidence that God’s departure caused Israel’s idolatry — as though spiritual abandonment produced idolatrous response, which is then somewhat understandable. This reading must be</w:t>
      </w:r>
      <w:r>
        <w:t xml:space="preserve"> </w:t>
      </w:r>
      <w:r>
        <w:rPr>
          <w:i/>
          <w:iCs/>
        </w:rPr>
        <w:t xml:space="preserve">refuted</w:t>
      </w:r>
      <w:r>
        <w:t xml:space="preserve">. The text does not say God has forsaken the land — it says the elders</w:t>
      </w:r>
      <w:r>
        <w:t xml:space="preserve"> </w:t>
      </w:r>
      <w:r>
        <w:rPr>
          <w:i/>
          <w:iCs/>
        </w:rPr>
        <w:t xml:space="preserve">believe</w:t>
      </w:r>
      <w:r>
        <w:t xml:space="preserve"> </w:t>
      </w:r>
      <w:r>
        <w:t xml:space="preserve">He has. Their theology has become functional deism within a nominal theism: God is present in name, absent in effect, and therefore the door is open to anything practiced in the dark. The Reformed reading understands this correctly: the elders’ false theology is not an excuse for their behavior but its engine. Bad theology about God’s omniscience and covenant faithfulness directly produces idolatrous practice. The seventy elders — the full complement of Israel’s representative leadership — are the ones in the dark room, meaning the corruption is not fringe but structural. This has direct pastoral and ecclesiological force for Reformed exposition.</w:t>
      </w:r>
    </w:p>
    <w:p>
      <w:pPr>
        <w:pStyle w:val="BodyText"/>
      </w:pPr>
      <w:r>
        <w:rPr>
          <w:b/>
          <w:bCs/>
        </w:rPr>
        <w:t xml:space="preserve">The Tammuz mourning (vv. 14–15) — feminist and religio-historical readings</w:t>
      </w:r>
    </w:p>
    <w:p>
      <w:pPr>
        <w:pStyle w:val="BodyText"/>
      </w:pPr>
      <w:r>
        <w:t xml:space="preserve">Some contemporary interpreters, drawing on comparative ancient Near Eastern religion, read the women weeping for Tammuz sympathetically — as participants in a fertility cult that responds to genuine agrarian anxiety, or (in certain feminist theological readings) as women whose religious expression was systematically suppressed by the androcentric Yahwistic priesthood. These readings must be</w:t>
      </w:r>
      <w:r>
        <w:t xml:space="preserve"> </w:t>
      </w:r>
      <w:r>
        <w:rPr>
          <w:i/>
          <w:iCs/>
        </w:rPr>
        <w:t xml:space="preserve">refuted</w:t>
      </w:r>
      <w:r>
        <w:t xml:space="preserve"> </w:t>
      </w:r>
      <w:r>
        <w:t xml:space="preserve">not on cultural grounds but on textual grounds: Ezekiel presents this scene in a series of escalating abominations, and God presents it as provocative. The weeping is not private devotion suppressed by male clergy — it is taking place at the temple gate, in the covenant space, as part of a pattern of comprehensive spiritual treachery. The passage does not invite sympathy for the worshipers; it invites the reader to see through God’s eyes what such worship costs.</w:t>
      </w:r>
    </w:p>
    <w:p>
      <w:pPr>
        <w:pStyle w:val="BodyText"/>
      </w:pPr>
      <w:r>
        <w:rPr>
          <w:b/>
          <w:bCs/>
        </w:rPr>
        <w:t xml:space="preserve">The sun worshipers and</w:t>
      </w:r>
      <w:r>
        <w:rPr>
          <w:b/>
          <w:bCs/>
        </w:rPr>
        <w:t xml:space="preserve"> </w:t>
      </w:r>
      <w:r>
        <w:rPr>
          <w:b/>
          <w:bCs/>
        </w:rPr>
        <w:t xml:space="preserve">“putting the branch to the nose”</w:t>
      </w:r>
      <w:r>
        <w:rPr>
          <w:b/>
          <w:bCs/>
        </w:rPr>
        <w:t xml:space="preserve"> </w:t>
      </w:r>
      <w:r>
        <w:rPr>
          <w:b/>
          <w:bCs/>
        </w:rPr>
        <w:t xml:space="preserve">(vv. 16–18)</w:t>
      </w:r>
    </w:p>
    <w:p>
      <w:pPr>
        <w:pStyle w:val="BodyText"/>
      </w:pPr>
      <w:r>
        <w:t xml:space="preserve">Verse 18’s phrase</w:t>
      </w:r>
      <w:r>
        <w:t xml:space="preserve"> </w:t>
      </w:r>
      <w:r>
        <w:t xml:space="preserve">“they put the branch to their nose”</w:t>
      </w:r>
      <w:r>
        <w:t xml:space="preserve"> </w:t>
      </w:r>
      <w:r>
        <w:t xml:space="preserve">(or</w:t>
      </w:r>
      <w:r>
        <w:t xml:space="preserve"> </w:t>
      </w:r>
      <w:r>
        <w:t xml:space="preserve">“to my nose,”</w:t>
      </w:r>
      <w:r>
        <w:t xml:space="preserve"> </w:t>
      </w:r>
      <w:r>
        <w:t xml:space="preserve">in some manuscripts) is textually uncertain and has generated significant debate. The Masoretes introduced a scribal emendation (tiqqun sopherim) changing</w:t>
      </w:r>
      <w:r>
        <w:t xml:space="preserve"> </w:t>
      </w:r>
      <w:r>
        <w:t xml:space="preserve">“my nose”</w:t>
      </w:r>
      <w:r>
        <w:t xml:space="preserve"> </w:t>
      </w:r>
      <w:r>
        <w:t xml:space="preserve">to</w:t>
      </w:r>
      <w:r>
        <w:t xml:space="preserve"> </w:t>
      </w:r>
      <w:r>
        <w:t xml:space="preserve">“their nose”</w:t>
      </w:r>
      <w:r>
        <w:t xml:space="preserve"> </w:t>
      </w:r>
      <w:r>
        <w:t xml:space="preserve">to avoid an anthropomorphism they found too bold. Some commentators (Block, Allen) take the emendation as evidence of scribal discomfort rather than original intent. For preaching purposes, either reading reinforces the point: the gesture — likely a ritual sun-worship practice — is being done in God’s face, in His temple, at the place of His glory. The precise meaning of the gesture matters less than its placement: the inner court, between the porch and the altar, with backs deliberately turned to the Most Holy Place. This is not syncretism accidentally drifting in the wrong direction — it is deliberate orientation away from God’s presence.</w:t>
      </w:r>
    </w:p>
    <w:p>
      <w:pPr>
        <w:pStyle w:val="BodyText"/>
      </w:pPr>
      <w:r>
        <w:rPr>
          <w:b/>
          <w:bCs/>
        </w:rPr>
        <w:t xml:space="preserve">No significant Dispensational divergence</w:t>
      </w:r>
      <w:r>
        <w:t xml:space="preserve"> </w:t>
      </w:r>
      <w:r>
        <w:t xml:space="preserve">on the substance of this chapter. Dispensational interpreters read the vision as historically specific to the pre-exilic temple desecration and do not typically project it forward to a rebuilt tribulation-era temple, though some do. The Reformed reading is content to let the passage do its historical-theological work in its own context without forcing prophetic extension.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20:4–6</w:t>
      </w:r>
      <w:r>
        <w:t xml:space="preserve"> </w:t>
      </w:r>
      <w:r>
        <w:t xml:space="preserve">— The Second Commandment establishes the jealousy-framework invoked in verse 3; God’s exclusive claim on His people’s worship is the legal backdrop against which every abomination in Ezekiel 8 must be read.</w:t>
      </w:r>
    </w:p>
    <w:p>
      <w:pPr>
        <w:numPr>
          <w:ilvl w:val="0"/>
          <w:numId w:val="1001"/>
        </w:numPr>
      </w:pPr>
      <w:r>
        <w:rPr>
          <w:b/>
          <w:bCs/>
        </w:rPr>
        <w:t xml:space="preserve">Deuteronomy 29:22–28</w:t>
      </w:r>
      <w:r>
        <w:t xml:space="preserve"> </w:t>
      </w:r>
      <w:r>
        <w:t xml:space="preserve">— Moses anticipates exactly this scenario: nations asking why the LORD did this to the land, and the answer being that Israel abandoned the covenant and served other gods. Ezekiel 8 is the eyewitness evidence for the Deuteronomic sentence.</w:t>
      </w:r>
    </w:p>
    <w:p>
      <w:pPr>
        <w:numPr>
          <w:ilvl w:val="0"/>
          <w:numId w:val="1001"/>
        </w:numPr>
      </w:pPr>
      <w:r>
        <w:rPr>
          <w:b/>
          <w:bCs/>
        </w:rPr>
        <w:t xml:space="preserve">2 Kings 21:1–9; 23:4–14</w:t>
      </w:r>
      <w:r>
        <w:t xml:space="preserve"> </w:t>
      </w:r>
      <w:r>
        <w:t xml:space="preserve">— The historical record of Manasseh’s desecrations and Josiah’s reforms provides the documentary background for the idolatry Ezekiel sees. The reforms did not reach the root; Ezekiel is shown what survived or revived.</w:t>
      </w:r>
    </w:p>
    <w:p>
      <w:pPr>
        <w:numPr>
          <w:ilvl w:val="0"/>
          <w:numId w:val="1001"/>
        </w:numPr>
      </w:pPr>
      <w:r>
        <w:rPr>
          <w:b/>
          <w:bCs/>
        </w:rPr>
        <w:t xml:space="preserve">Jeremiah 7:1–15 (the Temple Sermon)</w:t>
      </w:r>
      <w:r>
        <w:t xml:space="preserve"> </w:t>
      </w:r>
      <w:r>
        <w:t xml:space="preserve">— Jeremiah’s warning that the people had made the temple a</w:t>
      </w:r>
      <w:r>
        <w:t xml:space="preserve"> </w:t>
      </w:r>
      <w:r>
        <w:t xml:space="preserve">“den of robbers”</w:t>
      </w:r>
      <w:r>
        <w:t xml:space="preserve"> </w:t>
      </w:r>
      <w:r>
        <w:t xml:space="preserve">while continuing to sin provides an exact parallel: false security in the building while betraying the God of the building. Both prophets are puncturing the same illusion.</w:t>
      </w:r>
    </w:p>
    <w:p>
      <w:pPr>
        <w:numPr>
          <w:ilvl w:val="0"/>
          <w:numId w:val="1001"/>
        </w:numPr>
      </w:pPr>
      <w:r>
        <w:rPr>
          <w:b/>
          <w:bCs/>
        </w:rPr>
        <w:t xml:space="preserve">Romans 1:21–25</w:t>
      </w:r>
      <w:r>
        <w:t xml:space="preserve"> </w:t>
      </w:r>
      <w:r>
        <w:t xml:space="preserve">— Paul’s theological anatomy of idolatry — exchanging the glory of the incorruptible God for images — illuminates the inner logic of what Ezekiel is shown. The dark chamber, the backs turned toward God, the worship of creature rather than Creator: Paul is describing the same dynamic in theological register that Ezekiel describes in visionary register.</w:t>
      </w:r>
    </w:p>
    <w:p>
      <w:r>
        <w:pict>
          <v:rect style="width:0;height:1.5pt" o:hralign="center" o:hrstd="t" o:hr="t"/>
        </w:pict>
      </w:r>
    </w:p>
    <w:p>
      <w:pPr>
        <w:pStyle w:val="FirstParagraph"/>
      </w:pPr>
      <w:r>
        <w:rPr>
          <w:b/>
          <w:bCs/>
        </w:rPr>
        <w:t xml:space="preserve">Aim:</w:t>
      </w:r>
      <w:r>
        <w:t xml:space="preserve"> </w:t>
      </w:r>
      <w:r>
        <w:t xml:space="preserve">To expose the anatomy of systematic spiritual adultery — showing how the human heart, even within covenant space, will construct comprehensive alternatives to the living God — and to establish that God’s coming judgment is not arbitrary but just.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Date marker (sixth year, sixth month, fifth day); Ezekiel seated before elders; hand of the LORD falls upon him</w:t>
            </w:r>
          </w:p>
        </w:tc>
        <w:tc>
          <w:tcPr/>
          <w:p>
            <w:pPr>
              <w:pStyle w:val="Compact"/>
            </w:pPr>
            <w:r>
              <w:t xml:space="preserve">The elders’ presence establishes an audience — the vision will be reported to witnesses</w:t>
            </w:r>
          </w:p>
        </w:tc>
      </w:tr>
      <w:tr>
        <w:tc>
          <w:tcPr/>
          <w:p>
            <w:pPr>
              <w:pStyle w:val="Compact"/>
            </w:pPr>
            <w:r>
              <w:t xml:space="preserve">2</w:t>
            </w:r>
          </w:p>
        </w:tc>
        <w:tc>
          <w:tcPr/>
          <w:p>
            <w:pPr>
              <w:pStyle w:val="Compact"/>
            </w:pPr>
            <w:r>
              <w:t xml:space="preserve">Appearance of a man-like figure — fire from waist down, radiance above; same figure as Ezekiel 1</w:t>
            </w:r>
          </w:p>
        </w:tc>
        <w:tc>
          <w:tcPr/>
          <w:p>
            <w:pPr>
              <w:pStyle w:val="Compact"/>
            </w:pPr>
            <w:r>
              <w:t xml:space="preserve">Continuity with the inaugural vision; this is the LORD’s own appearance</w:t>
            </w:r>
          </w:p>
        </w:tc>
      </w:tr>
      <w:tr>
        <w:tc>
          <w:tcPr/>
          <w:p>
            <w:pPr>
              <w:pStyle w:val="Compact"/>
            </w:pPr>
            <w:r>
              <w:t xml:space="preserve">3</w:t>
            </w:r>
          </w:p>
        </w:tc>
        <w:tc>
          <w:tcPr/>
          <w:p>
            <w:pPr>
              <w:pStyle w:val="Compact"/>
            </w:pPr>
            <w:r>
              <w:t xml:space="preserve">Transported by Spirit to Jerusalem; set at inner north gate; sees</w:t>
            </w:r>
            <w:r>
              <w:t xml:space="preserve"> </w:t>
            </w:r>
            <w:r>
              <w:t xml:space="preserve">“the image of jealousy which provokes jealousy”</w:t>
            </w:r>
          </w:p>
        </w:tc>
        <w:tc>
          <w:tcPr/>
          <w:p>
            <w:pPr>
              <w:pStyle w:val="Compact"/>
            </w:pPr>
            <w:r>
              <w:t xml:space="preserve">The north gate is a place of entry — the idol is positioned to intercept worshipers</w:t>
            </w:r>
          </w:p>
        </w:tc>
      </w:tr>
      <w:tr>
        <w:tc>
          <w:tcPr/>
          <w:p>
            <w:pPr>
              <w:pStyle w:val="Compact"/>
            </w:pPr>
            <w:r>
              <w:t xml:space="preserve">4</w:t>
            </w:r>
          </w:p>
        </w:tc>
        <w:tc>
          <w:tcPr/>
          <w:p>
            <w:pPr>
              <w:pStyle w:val="Compact"/>
            </w:pPr>
            <w:r>
              <w:t xml:space="preserve">The glory of the God of Israel present there</w:t>
            </w:r>
            <w:r>
              <w:t xml:space="preserve"> </w:t>
            </w:r>
            <w:r>
              <w:t xml:space="preserve">“as in the vision of the plain”</w:t>
            </w:r>
          </w:p>
        </w:tc>
        <w:tc>
          <w:tcPr/>
          <w:p>
            <w:pPr>
              <w:pStyle w:val="Compact"/>
            </w:pPr>
            <w:r>
              <w:t xml:space="preserve">God’s glory has not yet departed — He is still present, watching, building the case</w:t>
            </w:r>
          </w:p>
        </w:tc>
      </w:tr>
      <w:tr>
        <w:tc>
          <w:tcPr/>
          <w:p>
            <w:pPr>
              <w:pStyle w:val="Compact"/>
            </w:pPr>
            <w:r>
              <w:t xml:space="preserve">5–6</w:t>
            </w:r>
          </w:p>
        </w:tc>
        <w:tc>
          <w:tcPr/>
          <w:p>
            <w:pPr>
              <w:pStyle w:val="Compact"/>
            </w:pPr>
            <w:r>
              <w:t xml:space="preserve">God asks:</w:t>
            </w:r>
            <w:r>
              <w:t xml:space="preserve"> </w:t>
            </w:r>
            <w:r>
              <w:t xml:space="preserve">“Do you see what they are doing?”</w:t>
            </w:r>
            <w:r>
              <w:t xml:space="preserve"> </w:t>
            </w:r>
            <w:r>
              <w:t xml:space="preserve">First abomination: the idol of jealousy;</w:t>
            </w:r>
            <w:r>
              <w:t xml:space="preserve"> </w:t>
            </w:r>
            <w:r>
              <w:t xml:space="preserve">“great abominations to drive me far from my sanctuary”</w:t>
            </w:r>
          </w:p>
        </w:tc>
        <w:tc>
          <w:tcPr/>
          <w:p>
            <w:pPr>
              <w:pStyle w:val="Compact"/>
            </w:pPr>
            <w:r>
              <w:t xml:space="preserve">The stated effect is progressive divine departure — they are driving God out</w:t>
            </w:r>
          </w:p>
        </w:tc>
      </w:tr>
      <w:tr>
        <w:tc>
          <w:tcPr/>
          <w:p>
            <w:pPr>
              <w:pStyle w:val="Compact"/>
            </w:pPr>
            <w:r>
              <w:t xml:space="preserve">7–8</w:t>
            </w:r>
          </w:p>
        </w:tc>
        <w:tc>
          <w:tcPr/>
          <w:p>
            <w:pPr>
              <w:pStyle w:val="Compact"/>
            </w:pPr>
            <w:r>
              <w:t xml:space="preserve">Taken to the court; shown a hole in the wall; commanded to dig through it</w:t>
            </w:r>
          </w:p>
        </w:tc>
        <w:tc>
          <w:tcPr/>
          <w:p>
            <w:pPr>
              <w:pStyle w:val="Compact"/>
            </w:pPr>
            <w:r>
              <w:t xml:space="preserve">God directs the investigation; prophetic participation in the uncovering</w:t>
            </w:r>
          </w:p>
        </w:tc>
      </w:tr>
      <w:tr>
        <w:tc>
          <w:tcPr/>
          <w:p>
            <w:pPr>
              <w:pStyle w:val="Compact"/>
            </w:pPr>
            <w:r>
              <w:t xml:space="preserve">9–10</w:t>
            </w:r>
          </w:p>
        </w:tc>
        <w:tc>
          <w:tcPr/>
          <w:p>
            <w:pPr>
              <w:pStyle w:val="Compact"/>
            </w:pPr>
            <w:r>
              <w:t xml:space="preserve">Enters the chamber; sees all sorts of creeping things, beasts, and idols carved on the walls; seventy elders burning incense</w:t>
            </w:r>
          </w:p>
        </w:tc>
        <w:tc>
          <w:tcPr/>
          <w:p>
            <w:pPr>
              <w:pStyle w:val="Compact"/>
            </w:pPr>
            <w:r>
              <w:t xml:space="preserve">The wall is the façade; behind it, comprehensive syncretism; seventy = full representative leadership</w:t>
            </w:r>
          </w:p>
        </w:tc>
      </w:tr>
      <w:tr>
        <w:tc>
          <w:tcPr/>
          <w:p>
            <w:pPr>
              <w:pStyle w:val="Compact"/>
            </w:pPr>
            <w:r>
              <w:t xml:space="preserve">11</w:t>
            </w:r>
          </w:p>
        </w:tc>
        <w:tc>
          <w:tcPr/>
          <w:p>
            <w:pPr>
              <w:pStyle w:val="Compact"/>
            </w:pPr>
            <w:r>
              <w:t xml:space="preserve">Jaazaniah son of Shaphan standing among them — named individually</w:t>
            </w:r>
          </w:p>
        </w:tc>
        <w:tc>
          <w:tcPr/>
          <w:p>
            <w:pPr>
              <w:pStyle w:val="Compact"/>
            </w:pPr>
            <w:r>
              <w:t xml:space="preserve">The naming functions as indictment; Shaphan’s family had supported Josiah’s reforms; the son’s apostasy is a mark of how far the rot extends</w:t>
            </w:r>
          </w:p>
        </w:tc>
      </w:tr>
      <w:tr>
        <w:tc>
          <w:tcPr/>
          <w:p>
            <w:pPr>
              <w:pStyle w:val="Compact"/>
            </w:pPr>
            <w:r>
              <w:t xml:space="preserve">12</w:t>
            </w:r>
          </w:p>
        </w:tc>
        <w:tc>
          <w:tcPr/>
          <w:p>
            <w:pPr>
              <w:pStyle w:val="Compact"/>
            </w:pPr>
            <w:r>
              <w:t xml:space="preserve">God reveals their theology:</w:t>
            </w:r>
            <w:r>
              <w:t xml:space="preserve"> </w:t>
            </w:r>
            <w:r>
              <w:t xml:space="preserve">“The LORD does not see us; the LORD has forsaken the land”</w:t>
            </w:r>
          </w:p>
        </w:tc>
        <w:tc>
          <w:tcPr/>
          <w:p>
            <w:pPr>
              <w:pStyle w:val="Compact"/>
            </w:pPr>
            <w:r>
              <w:t xml:space="preserve">The theological root of the practice — functional deism enabling practical idolatry</w:t>
            </w:r>
          </w:p>
        </w:tc>
      </w:tr>
      <w:tr>
        <w:tc>
          <w:tcPr/>
          <w:p>
            <w:pPr>
              <w:pStyle w:val="Compact"/>
            </w:pPr>
            <w:r>
              <w:t xml:space="preserve">13</w:t>
            </w:r>
          </w:p>
        </w:tc>
        <w:tc>
          <w:tcPr/>
          <w:p>
            <w:pPr>
              <w:pStyle w:val="Compact"/>
            </w:pPr>
            <w:r>
              <w:t xml:space="preserve">God:</w:t>
            </w:r>
            <w:r>
              <w:t xml:space="preserve"> </w:t>
            </w:r>
            <w:r>
              <w:t xml:space="preserve">“You will see still greater abominations that they are committing”</w:t>
            </w:r>
          </w:p>
        </w:tc>
        <w:tc>
          <w:tcPr/>
          <w:p>
            <w:pPr>
              <w:pStyle w:val="Compact"/>
            </w:pPr>
            <w:r>
              <w:t xml:space="preserve">The escalation is deliberate — God will not stop the tour short</w:t>
            </w:r>
          </w:p>
        </w:tc>
      </w:tr>
      <w:tr>
        <w:tc>
          <w:tcPr/>
          <w:p>
            <w:pPr>
              <w:pStyle w:val="Compact"/>
            </w:pPr>
            <w:r>
              <w:t xml:space="preserve">14–15</w:t>
            </w:r>
          </w:p>
        </w:tc>
        <w:tc>
          <w:tcPr/>
          <w:p>
            <w:pPr>
              <w:pStyle w:val="Compact"/>
            </w:pPr>
            <w:r>
              <w:t xml:space="preserve">Women weeping for Tammuz at the north gate — fertility cult mourning for the dying deity</w:t>
            </w:r>
          </w:p>
        </w:tc>
        <w:tc>
          <w:tcPr/>
          <w:p>
            <w:pPr>
              <w:pStyle w:val="Compact"/>
            </w:pPr>
            <w:r>
              <w:t xml:space="preserve">A pagan seasonal rite imported into the temple precincts</w:t>
            </w:r>
          </w:p>
        </w:tc>
      </w:tr>
      <w:tr>
        <w:tc>
          <w:tcPr/>
          <w:p>
            <w:pPr>
              <w:pStyle w:val="Compact"/>
            </w:pPr>
            <w:r>
              <w:t xml:space="preserve">16</w:t>
            </w:r>
          </w:p>
        </w:tc>
        <w:tc>
          <w:tcPr/>
          <w:p>
            <w:pPr>
              <w:pStyle w:val="Compact"/>
            </w:pPr>
            <w:r>
              <w:t xml:space="preserve">Twenty-five men in the inner court, backs to the temple, faces east, bowing to the sun</w:t>
            </w:r>
          </w:p>
        </w:tc>
        <w:tc>
          <w:tcPr/>
          <w:p>
            <w:pPr>
              <w:pStyle w:val="Compact"/>
            </w:pPr>
            <w:r>
              <w:t xml:space="preserve">The most dramatic posture: deliberate reorientation away from God’s presence, in the most sacred space</w:t>
            </w:r>
          </w:p>
        </w:tc>
      </w:tr>
      <w:tr>
        <w:tc>
          <w:tcPr/>
          <w:p>
            <w:pPr>
              <w:pStyle w:val="Compact"/>
            </w:pPr>
            <w:r>
              <w:t xml:space="preserve">17</w:t>
            </w:r>
          </w:p>
        </w:tc>
        <w:tc>
          <w:tcPr/>
          <w:p>
            <w:pPr>
              <w:pStyle w:val="Compact"/>
            </w:pPr>
            <w:r>
              <w:t xml:space="preserve">God’s question:</w:t>
            </w:r>
            <w:r>
              <w:t xml:space="preserve"> </w:t>
            </w:r>
            <w:r>
              <w:t xml:space="preserve">“Is it a trivial thing?”</w:t>
            </w:r>
            <w:r>
              <w:t xml:space="preserve"> </w:t>
            </w:r>
            <w:r>
              <w:t xml:space="preserve">— they fill the land with violence and put the branch to their nose</w:t>
            </w:r>
          </w:p>
        </w:tc>
        <w:tc>
          <w:tcPr/>
          <w:p>
            <w:pPr>
              <w:pStyle w:val="Compact"/>
            </w:pPr>
            <w:r>
              <w:t xml:space="preserve">Social breakdown (violence) and liturgical contempt (the gesture) now named together — the internal and external fruits of idolatry</w:t>
            </w:r>
          </w:p>
        </w:tc>
      </w:tr>
      <w:tr>
        <w:tc>
          <w:tcPr/>
          <w:p>
            <w:pPr>
              <w:pStyle w:val="Compact"/>
            </w:pPr>
            <w:r>
              <w:t xml:space="preserve">18</w:t>
            </w:r>
          </w:p>
        </w:tc>
        <w:tc>
          <w:tcPr/>
          <w:p>
            <w:pPr>
              <w:pStyle w:val="Compact"/>
            </w:pPr>
            <w:r>
              <w:t xml:space="preserve">Divine verdict:</w:t>
            </w:r>
            <w:r>
              <w:t xml:space="preserve"> </w:t>
            </w:r>
            <w:r>
              <w:t xml:space="preserve">“I will act in wrath; my eye will not spare, I will not have pity; though they cry in my ears, I will not hear them”</w:t>
            </w:r>
          </w:p>
        </w:tc>
        <w:tc>
          <w:tcPr/>
          <w:p>
            <w:pPr>
              <w:pStyle w:val="Compact"/>
            </w:pPr>
            <w:r>
              <w:t xml:space="preserve">The chapter closes not with destruction but with the announcement of inescapable, fully warranted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Visionary Transport: God Takes Ezekiel to See What He Sees</w:t>
            </w:r>
          </w:p>
        </w:tc>
      </w:tr>
      <w:tr>
        <w:tc>
          <w:tcPr/>
          <w:p>
            <w:pPr>
              <w:pStyle w:val="Compact"/>
            </w:pPr>
            <w:r>
              <w:t xml:space="preserve">2</w:t>
            </w:r>
          </w:p>
        </w:tc>
        <w:tc>
          <w:tcPr/>
          <w:p>
            <w:pPr>
              <w:pStyle w:val="Compact"/>
            </w:pPr>
            <w:r>
              <w:t xml:space="preserve">5–6</w:t>
            </w:r>
          </w:p>
        </w:tc>
        <w:tc>
          <w:tcPr/>
          <w:p>
            <w:pPr>
              <w:pStyle w:val="Compact"/>
            </w:pPr>
            <w:r>
              <w:t xml:space="preserve">First Abomination: The Idol of Jealousy at the Gate</w:t>
            </w:r>
          </w:p>
        </w:tc>
      </w:tr>
      <w:tr>
        <w:tc>
          <w:tcPr/>
          <w:p>
            <w:pPr>
              <w:pStyle w:val="Compact"/>
            </w:pPr>
            <w:r>
              <w:t xml:space="preserve">3</w:t>
            </w:r>
          </w:p>
        </w:tc>
        <w:tc>
          <w:tcPr/>
          <w:p>
            <w:pPr>
              <w:pStyle w:val="Compact"/>
            </w:pPr>
            <w:r>
              <w:t xml:space="preserve">7–13</w:t>
            </w:r>
          </w:p>
        </w:tc>
        <w:tc>
          <w:tcPr/>
          <w:p>
            <w:pPr>
              <w:pStyle w:val="Compact"/>
            </w:pPr>
            <w:r>
              <w:t xml:space="preserve">Second Abomination: The Secret Chamber — Leadership Worshiping in the Dark</w:t>
            </w:r>
          </w:p>
        </w:tc>
      </w:tr>
      <w:tr>
        <w:tc>
          <w:tcPr/>
          <w:p>
            <w:pPr>
              <w:pStyle w:val="Compact"/>
            </w:pPr>
            <w:r>
              <w:t xml:space="preserve">4</w:t>
            </w:r>
          </w:p>
        </w:tc>
        <w:tc>
          <w:tcPr/>
          <w:p>
            <w:pPr>
              <w:pStyle w:val="Compact"/>
            </w:pPr>
            <w:r>
              <w:t xml:space="preserve">14–15</w:t>
            </w:r>
          </w:p>
        </w:tc>
        <w:tc>
          <w:tcPr/>
          <w:p>
            <w:pPr>
              <w:pStyle w:val="Compact"/>
            </w:pPr>
            <w:r>
              <w:t xml:space="preserve">Third Abomination: Women Weeping for Tammuz</w:t>
            </w:r>
          </w:p>
        </w:tc>
      </w:tr>
      <w:tr>
        <w:tc>
          <w:tcPr/>
          <w:p>
            <w:pPr>
              <w:pStyle w:val="Compact"/>
            </w:pPr>
            <w:r>
              <w:t xml:space="preserve">5</w:t>
            </w:r>
          </w:p>
        </w:tc>
        <w:tc>
          <w:tcPr/>
          <w:p>
            <w:pPr>
              <w:pStyle w:val="Compact"/>
            </w:pPr>
            <w:r>
              <w:t xml:space="preserve">16–18</w:t>
            </w:r>
          </w:p>
        </w:tc>
        <w:tc>
          <w:tcPr/>
          <w:p>
            <w:pPr>
              <w:pStyle w:val="Compact"/>
            </w:pPr>
            <w:r>
              <w:t xml:space="preserve">Fourth Abomination: Backs to God — Sun Worship in the Inner Court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escorts His prophet through a hidden gallery of covenant treachery inside the temple.</w:t>
      </w:r>
    </w:p>
    <w:p>
      <w:pPr>
        <w:pStyle w:val="BodyText"/>
      </w:pPr>
      <w:r>
        <w:rPr>
          <w:b/>
          <w:bCs/>
        </w:rPr>
        <w:t xml:space="preserve">Primary Claim:</w:t>
      </w:r>
      <w:r>
        <w:t xml:space="preserve"> </w:t>
      </w:r>
      <w:r>
        <w:t xml:space="preserve">God is presenting irrefutable evidence that His people have systematically traded His presence for every available substitute — and He is doing so to establish that the judgment coming upon Jerusalem is not abandonment but verdict.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darkness of the secret chamber is a mirror, not an anomaly.</w:t>
      </w:r>
      <w:r>
        <w:t xml:space="preserve"> </w:t>
      </w:r>
      <w:r>
        <w:rPr>
          <w:i/>
          <w:iCs/>
        </w:rPr>
        <w:t xml:space="preserve">(Mind/belief)</w:t>
      </w:r>
      <w:r>
        <w:t xml:space="preserve"> </w:t>
      </w:r>
      <w:r>
        <w:t xml:space="preserve">The seventy elders worshiped in a sealed room under the theological cover of</w:t>
      </w:r>
      <w:r>
        <w:t xml:space="preserve"> </w:t>
      </w:r>
      <w:r>
        <w:t xml:space="preserve">“God doesn’t see.”</w:t>
      </w:r>
      <w:r>
        <w:t xml:space="preserve"> </w:t>
      </w:r>
      <w:r>
        <w:t xml:space="preserve">Before any listener concludes that this is ancient Israelite corruption with no personal relevance, they need to be confronted with the reality that every functional idol they maintain operates on the same premise — that God is either absent or inattentive to what they do in the places they think no one is watching. The smartphone at midnight, the financial decisions made in the dark, the thoughts entertained in private — the human being is constitutionally prone to deist drift, operating as though God’s surveillance ends at the door of the secret room. Ezekiel 8 is the divine answer to that assumption: there is no sealed chamber in which God is not present and watching, building the case.</w:t>
      </w:r>
    </w:p>
    <w:p>
      <w:pPr>
        <w:pStyle w:val="BodyText"/>
      </w:pPr>
      <w:r>
        <w:rPr>
          <w:b/>
          <w:bCs/>
        </w:rPr>
        <w:t xml:space="preserve">2. Idolatry is not a detour from covenant life — it is the systematic replacement of it.</w:t>
      </w:r>
      <w:r>
        <w:t xml:space="preserve"> </w:t>
      </w:r>
      <w:r>
        <w:rPr>
          <w:i/>
          <w:iCs/>
        </w:rPr>
        <w:t xml:space="preserve">(Mind/belief)</w:t>
      </w:r>
      <w:r>
        <w:t xml:space="preserve"> </w:t>
      </w:r>
      <w:r>
        <w:t xml:space="preserve">The vision is structured as an escalating tour, and God refuses to let Ezekiel look away. Each scene is worse than the last: idol at the gate, then leadership in a hidden room, then women at the gate, then priests in the inner court facing the sun. What this structure teaches is that idolatry does not announce itself as a rival religion — it installs itself gradually, in layers, and by the time it has reached the inner court with priests turning their backs to God, it has become comprehensive and structural. Congregants who think of idolatry as an exotic ancient problem must be helped to see how systematically their own affections can be re-oriented away from God without a single dramatic moment of apostasy — just an accumulation of small re-orientations, each one going slightly further than the last.</w:t>
      </w:r>
    </w:p>
    <w:p>
      <w:pPr>
        <w:pStyle w:val="BodyText"/>
      </w:pPr>
      <w:r>
        <w:rPr>
          <w:b/>
          <w:bCs/>
        </w:rPr>
        <w:t xml:space="preserve">3. When God seems absent, the answer is repentance — not substitution.</w:t>
      </w:r>
      <w:r>
        <w:t xml:space="preserve"> </w:t>
      </w:r>
      <w:r>
        <w:rPr>
          <w:i/>
          <w:iCs/>
        </w:rPr>
        <w:t xml:space="preserve">(Affections/worship)</w:t>
      </w:r>
      <w:r>
        <w:t xml:space="preserve"> </w:t>
      </w:r>
      <w:r>
        <w:t xml:space="preserve">The elders’ theology in verse 12 is the theology of practical despair:</w:t>
      </w:r>
      <w:r>
        <w:t xml:space="preserve"> </w:t>
      </w:r>
      <w:r>
        <w:t xml:space="preserve">“The LORD has forsaken the land.”</w:t>
      </w:r>
      <w:r>
        <w:t xml:space="preserve"> </w:t>
      </w:r>
      <w:r>
        <w:t xml:space="preserve">They experienced what felt like divine absence or inattention, and their response was to fill the vacuum with alternatives. The pastoral force of this for a congregation is considerable. People who are suffering, grieving, or in spiritual drought are tempted toward the same move — not necessarily toward carved images, but toward whatever promises to deliver what God seems to have stopped delivering: control, comfort, relief, meaning. Ezekiel 8 is a warning that the felt absence of God does not license the pursuit of substitutes. It is a summons to wait, to seek, to cry out to the living God, even in the dark — not to build a shrine to what seems more reliable.</w:t>
      </w:r>
    </w:p>
    <w:p>
      <w:pPr>
        <w:pStyle w:val="BodyText"/>
      </w:pPr>
      <w:r>
        <w:rPr>
          <w:b/>
          <w:bCs/>
        </w:rPr>
        <w:t xml:space="preserve">4. Corporate leadership bears amplified accountability for the spiritual direction of a community.</w:t>
      </w:r>
      <w:r>
        <w:t xml:space="preserve"> </w:t>
      </w:r>
      <w:r>
        <w:rPr>
          <w:i/>
          <w:iCs/>
        </w:rPr>
        <w:t xml:space="preserve">(Will/behavior)</w:t>
      </w:r>
      <w:r>
        <w:t xml:space="preserve"> </w:t>
      </w:r>
      <w:r>
        <w:t xml:space="preserve">The seventy elders are named as a group, and Jaazaniah is named individually. The leadership of Israel — the very people constituted to guard the covenant and lead the community in faithful worship — are the ones burning incense to carved images in a sealed room. For those who teach, elder, pastor, or lead in any capacity within the covenant community, this passage functions as a severe warning: the accountability attached to leadership is not merely formal but spiritual. Leaders who have drifted into private idolatry — whether theological, financial, sexual, or relational — while maintaining public covenant appearances are being seen. The text does not give Jaazaniah a pass because his father served the reform. The sins of those who lead are never merely private.</w:t>
      </w:r>
    </w:p>
    <w:p>
      <w:pPr>
        <w:pStyle w:val="BodyText"/>
      </w:pPr>
      <w:r>
        <w:rPr>
          <w:b/>
          <w:bCs/>
        </w:rPr>
        <w:t xml:space="preserve">5. The coming of God’s judgment upon His own people is evidence of His holiness, not His defeat.</w:t>
      </w:r>
      <w:r>
        <w:t xml:space="preserve"> </w:t>
      </w:r>
      <w:r>
        <w:rPr>
          <w:i/>
          <w:iCs/>
        </w:rPr>
        <w:t xml:space="preserve">(Affections/worship)</w:t>
      </w:r>
      <w:r>
        <w:t xml:space="preserve"> </w:t>
      </w:r>
      <w:r>
        <w:t xml:space="preserve">The exiles in Babylon almost certainly interpreted their situation as evidence of divine failure or weakness — if God is sovereign, how did His city fall? Ezekiel 8 is part of God’s answer: the city will fall, the temple will be destroyed, and that destruction is not defeat. It is verdict. God is not abandoning His people in a fit of abandonment — He is acting in the full weight of covenant justice against a community that has comprehensively rejected Him while living in His house. The appropriate response is not despair about God’s power or mercy but awe at His holiness — the recognition that the God who will not be mocked, who will not share His glory with images carved on walls or carved from wood, is the same God who is powerful enough to keep every covenant promise He has made. The judgment vindicates the glory. Congregants who are troubled by the severity of divine judgment in the Old Testament need to be brought here: to the hidden room, to the backs turned toward the temple, to God’s question —</w:t>
      </w:r>
      <w:r>
        <w:t xml:space="preserve"> </w:t>
      </w:r>
      <w:r>
        <w:t xml:space="preserve">“Do you see what they are doing?”</w:t>
      </w:r>
      <w:r>
        <w:t xml:space="preserve"> </w:t>
      </w:r>
      <w:r>
        <w:t xml:space="preserve">— before concluding that the God who acts in wrath is a God whose wrath is anything other than just.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8 is one of Scripture’s most precise anatomies of the dynamics of covenant apostasy. It establishes several critical theological truths simultaneously. First, God’s jealousy is not a divine defect but a covenant attribute — the rightful claim of the Creator and covenant Lord on the exclusive worship of those He has redeemed. Second, idolatry is comprehensive by nature: it does not remain at the fringe but occupies the temple, the leadership, the priesthood, and the inner court — which means no community of the covenant is immune from systematic spiritual drift if it does not guard the heart vigilantly. Third, God’s omniscience is not merely a philosophical attribute but a covenantal reality — the God who</w:t>
      </w:r>
      <w:r>
        <w:t xml:space="preserve"> </w:t>
      </w:r>
      <w:r>
        <w:t xml:space="preserve">“does not see”</w:t>
      </w:r>
      <w:r>
        <w:t xml:space="preserve"> </w:t>
      </w:r>
      <w:r>
        <w:t xml:space="preserve">is the God they invented; the God of Scripture sees the sealed room, the hidden gesture, and the turned back. Fourth, the chapter establishes the theological grounds for divine wrath: God acts in wrath not out of arbitrary anger but because comprehensive covenant betrayal, prosecuted against irrefutable evidence, demands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functions with particular force within Reformed theology at the point of divine sovereignty and covenant faithfulness. The God who commissioned Ezekiel to see and report is the God who is sovereign even over the desecration of His own temple — nothing is hidden from Him, no institution is safe from corruption, and no amount of retained religious infrastructure protects a community that has abandoned the living God behind its walls. The chapter also reinforces the Reformed insistence on the radical reach of human depravity: it is not the pagan nations in this passage who are worshiping the sun — it is the priests, the elders, the leaders of the covenant people. Total depravity means the covenant institution itself is not immune from structural apostasy. The chapter furthermore grounds the Reformed understanding of divine wrath as the necessary expression of God’s holiness — not as a theological embarrassment but as the foundation of the gospel. The wrath that will fall on Jerusalem points forward, in Reformed redemptive-historical perspective, to the wrath that fell on the Son of God at the cross, where the full weight of covenant judgment was borne so that the people of the new covenant would never face the verdict announced in verse 18.</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walked His prophet through the hidden rooms of Jerusalem’s idolatry and asked, again and again,</w:t>
      </w:r>
      <w:r>
        <w:t xml:space="preserve"> </w:t>
      </w:r>
      <w:r>
        <w:t xml:space="preserve">“Do you see what they are doing?”</w:t>
      </w:r>
      <w:r>
        <w:t xml:space="preserve"> </w:t>
      </w:r>
      <w:r>
        <w:t xml:space="preserve">The answer He was building toward was not simply</w:t>
      </w:r>
      <w:r>
        <w:t xml:space="preserve"> </w:t>
      </w:r>
      <w:r>
        <w:t xml:space="preserve">“yes”</w:t>
      </w:r>
      <w:r>
        <w:t xml:space="preserve"> </w:t>
      </w:r>
      <w:r>
        <w:t xml:space="preserve">— it was</w:t>
      </w:r>
      <w:r>
        <w:t xml:space="preserve"> </w:t>
      </w:r>
      <w:r>
        <w:t xml:space="preserve">“now you understand why the city burns.”</w:t>
      </w:r>
      <w:r>
        <w:t xml:space="preserve"> </w:t>
      </w:r>
      <w:r>
        <w:t xml:space="preserve">Every substitute your heart has installed in the place where God alone belongs has been seen. Every sealed room, every turned back, every alliance with a more immediately satisfying savior — God has the tour on record. The judgment of Jerusalem was not the story of a God who abandoned His people. It was the verdict of a God who was present the whole time.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as a museum exhibit rather than a mirror.</w:t>
      </w:r>
      <w:r>
        <w:t xml:space="preserve"> </w:t>
      </w:r>
      <w:r>
        <w:t xml:space="preserve">The most common homiletical failure with Ezekiel 8 is to deliver it as ancient history — a tour of Israelite idolatry that is interesting, perhaps shocking, but fundamentally foreign. The passage must be preached as a mirror: the seventy elders in the dark room are not exotic; they are every person who practices one religion publicly and another privately. The preacher who does not press this into the room risks leaving the congregation as fascinated spectators of ancient sin rather than confronted participants in contemporary idolatry.</w:t>
      </w:r>
    </w:p>
    <w:p>
      <w:pPr>
        <w:numPr>
          <w:ilvl w:val="0"/>
          <w:numId w:val="1002"/>
        </w:numPr>
      </w:pPr>
      <w:r>
        <w:rPr>
          <w:b/>
          <w:bCs/>
        </w:rPr>
        <w:t xml:space="preserve">Failing to honor the escalation structure.</w:t>
      </w:r>
      <w:r>
        <w:t xml:space="preserve"> </w:t>
      </w:r>
      <w:r>
        <w:t xml:space="preserve">The chapter is deliberately constructed as an ascending series, with God announcing each scene as</w:t>
      </w:r>
      <w:r>
        <w:t xml:space="preserve"> </w:t>
      </w:r>
      <w:r>
        <w:t xml:space="preserve">“greater”</w:t>
      </w:r>
      <w:r>
        <w:t xml:space="preserve"> </w:t>
      </w:r>
      <w:r>
        <w:t xml:space="preserve">than the last. Preachers who flatten the structure into a list of</w:t>
      </w:r>
      <w:r>
        <w:t xml:space="preserve"> </w:t>
      </w:r>
      <w:r>
        <w:t xml:space="preserve">“four examples of Israelite idolatry”</w:t>
      </w:r>
      <w:r>
        <w:t xml:space="preserve"> </w:t>
      </w:r>
      <w:r>
        <w:t xml:space="preserve">miss the rhetorical and theological force: God is building an overwhelming case, not assembling a catalogue. The cumulative weight — gate, then hidden room, then gate again, then inner court — is the point. The preaching must let the weight accumulate rather than treating each scene as interchangeable.</w:t>
      </w:r>
    </w:p>
    <w:p>
      <w:pPr>
        <w:numPr>
          <w:ilvl w:val="0"/>
          <w:numId w:val="1002"/>
        </w:numPr>
      </w:pPr>
      <w:r>
        <w:rPr>
          <w:b/>
          <w:bCs/>
        </w:rPr>
        <w:t xml:space="preserve">Over-historicizing Tammuz and the sun worshipers into antiquarian irrelevance.</w:t>
      </w:r>
      <w:r>
        <w:t xml:space="preserve"> </w:t>
      </w:r>
      <w:r>
        <w:t xml:space="preserve">The specific referents (Tammuz, sun worship) can become occasions for lengthy comparative religious digressions that diffuse the passage’s claim. Brief historical identification is appropriate; extended comparative mythology is not. The congregation needs to understand</w:t>
      </w:r>
      <w:r>
        <w:t xml:space="preserve"> </w:t>
      </w:r>
      <w:r>
        <w:rPr>
          <w:i/>
          <w:iCs/>
        </w:rPr>
        <w:t xml:space="preserve">what</w:t>
      </w:r>
      <w:r>
        <w:t xml:space="preserve"> </w:t>
      </w:r>
      <w:r>
        <w:t xml:space="preserve">these practices were just enough to feel their force — they do not need a lecture on Mesopotamian dying-and-rising deity cycles.</w:t>
      </w:r>
    </w:p>
    <w:p>
      <w:pPr>
        <w:numPr>
          <w:ilvl w:val="0"/>
          <w:numId w:val="1002"/>
        </w:numPr>
      </w:pPr>
      <w:r>
        <w:rPr>
          <w:b/>
          <w:bCs/>
        </w:rPr>
        <w:t xml:space="preserve">Preaching verse 12 as an excuse rather than an indictment.</w:t>
      </w:r>
      <w:r>
        <w:t xml:space="preserve"> </w:t>
      </w:r>
      <w:r>
        <w:t xml:space="preserve">“The LORD has forsaken the land”</w:t>
      </w:r>
      <w:r>
        <w:t xml:space="preserve"> </w:t>
      </w:r>
      <w:r>
        <w:t xml:space="preserve">is the theology of the elders in the dark room, not a reliable report on God’s actual activity. Preachers must be careful not to let pastoral sensitivity for those experiencing divine silence slide into a soft reading that treats the elders’ theological error as understandable or partially justified. The text presents it as the cognitive engine of their idolatry — a lie they told themselves in order to do what they wanted to do.</w:t>
      </w:r>
    </w:p>
    <w:p>
      <w:pPr>
        <w:numPr>
          <w:ilvl w:val="0"/>
          <w:numId w:val="1002"/>
        </w:numPr>
      </w:pPr>
      <w:r>
        <w:rPr>
          <w:b/>
          <w:bCs/>
        </w:rPr>
        <w:t xml:space="preserve">Stopping at the abominations without reaching the verdict.</w:t>
      </w:r>
      <w:r>
        <w:t xml:space="preserve"> </w:t>
      </w:r>
      <w:r>
        <w:t xml:space="preserve">Verse 18 is the theological destination of the chapter. Preachers who spend the entire sermon on the four scenes of desecration and then rush through the verdict have inverted the emphasis. The abominations exist in the passage to establish the justice of what God announces in verse 18. If the judgment is not preached with the full weight the text gives it — eye not sparing, no pity, prayer unheard — the chapter has been preached backward.</w:t>
      </w:r>
    </w:p>
    <w:p>
      <w:pPr>
        <w:numPr>
          <w:ilvl w:val="0"/>
          <w:numId w:val="1002"/>
        </w:numPr>
      </w:pPr>
      <w:r>
        <w:rPr>
          <w:b/>
          <w:bCs/>
        </w:rPr>
        <w:t xml:space="preserve">Failing to preach Christ as the place where this verdict lands.</w:t>
      </w:r>
      <w:r>
        <w:t xml:space="preserve"> </w:t>
      </w:r>
      <w:r>
        <w:t xml:space="preserve">A Reformed exposition of Ezekiel 8 that ends with</w:t>
      </w:r>
      <w:r>
        <w:t xml:space="preserve"> </w:t>
      </w:r>
      <w:r>
        <w:t xml:space="preserve">“therefore judgment is coming upon covenant apostasy”</w:t>
      </w:r>
      <w:r>
        <w:t xml:space="preserve"> </w:t>
      </w:r>
      <w:r>
        <w:t xml:space="preserve">has stopped one step short of the gospel. The wrath announced in verse 18 — fully just, fully warranted — is the wrath that the Son absorbs in His own body on the cross. The new covenant community does not face the verdict of Ezekiel 8 because Another faced it in their place. This does not soften the warning; it grounds the warning in the gospel and keeps the sermon from being merely prosecutorial.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2026-07-14T21:06:17Z</dcterms:created>
  <dcterms:modified xsi:type="dcterms:W3CDTF">2026-07-14T21:06:17Z</dcterms:modified>
</cp:coreProperties>
</file>

<file path=docProps/custom.xml><?xml version="1.0" encoding="utf-8"?>
<Properties xmlns="http://schemas.openxmlformats.org/officeDocument/2006/custom-properties" xmlns:vt="http://schemas.openxmlformats.org/officeDocument/2006/docPropsVTypes"/>
</file>